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E4AA" w14:textId="77777777" w:rsidR="000E47B2" w:rsidRPr="00462A79" w:rsidRDefault="000E47B2" w:rsidP="000E47B2">
      <w:pPr>
        <w:jc w:val="both"/>
        <w:rPr>
          <w:rFonts w:ascii="Times New Roman" w:eastAsia="Calibri" w:hAnsi="Times New Roman" w:cs="Times New Roman"/>
          <w:b/>
          <w:sz w:val="24"/>
          <w:szCs w:val="24"/>
        </w:rPr>
      </w:pPr>
      <w:r>
        <w:rPr>
          <w:rFonts w:ascii="Times New Roman" w:hAnsi="Times New Roman"/>
          <w:b/>
          <w:sz w:val="24"/>
          <w:szCs w:val="24"/>
        </w:rPr>
        <w:t>Technical rules for writing abstracts and papers</w:t>
      </w:r>
    </w:p>
    <w:p w14:paraId="24AEAD69" w14:textId="15F9CD31" w:rsidR="00B10B82" w:rsidRDefault="000E47B2" w:rsidP="000E47B2">
      <w:pPr>
        <w:jc w:val="both"/>
        <w:rPr>
          <w:rFonts w:ascii="Times New Roman" w:eastAsia="Calibri" w:hAnsi="Times New Roman" w:cs="Times New Roman"/>
          <w:sz w:val="24"/>
          <w:szCs w:val="24"/>
        </w:rPr>
      </w:pPr>
      <w:r>
        <w:rPr>
          <w:rFonts w:ascii="Times New Roman" w:hAnsi="Times New Roman"/>
          <w:sz w:val="24"/>
          <w:szCs w:val="24"/>
        </w:rPr>
        <w:t xml:space="preserve">Abstracts for </w:t>
      </w:r>
      <w:r w:rsidR="001F570A">
        <w:rPr>
          <w:rFonts w:ascii="Times New Roman" w:hAnsi="Times New Roman"/>
          <w:sz w:val="24"/>
          <w:szCs w:val="24"/>
        </w:rPr>
        <w:t>submission</w:t>
      </w:r>
      <w:r>
        <w:rPr>
          <w:rFonts w:ascii="Times New Roman" w:hAnsi="Times New Roman"/>
          <w:sz w:val="24"/>
          <w:szCs w:val="24"/>
        </w:rPr>
        <w:t xml:space="preserve"> are written in English in accordance with the provided template. An abstract for </w:t>
      </w:r>
      <w:r w:rsidR="001F570A" w:rsidRPr="001F570A">
        <w:rPr>
          <w:rFonts w:ascii="Times New Roman" w:hAnsi="Times New Roman"/>
          <w:sz w:val="24"/>
          <w:szCs w:val="24"/>
        </w:rPr>
        <w:t>submission</w:t>
      </w:r>
      <w:r w:rsidR="001F570A" w:rsidRPr="001F570A">
        <w:rPr>
          <w:rFonts w:ascii="Times New Roman" w:hAnsi="Times New Roman"/>
          <w:sz w:val="24"/>
          <w:szCs w:val="24"/>
        </w:rPr>
        <w:t xml:space="preserve"> </w:t>
      </w:r>
      <w:r w:rsidR="001F570A">
        <w:rPr>
          <w:rFonts w:ascii="Times New Roman" w:hAnsi="Times New Roman"/>
          <w:sz w:val="24"/>
          <w:szCs w:val="24"/>
        </w:rPr>
        <w:t xml:space="preserve">must </w:t>
      </w:r>
      <w:r>
        <w:rPr>
          <w:rFonts w:ascii="Times New Roman" w:hAnsi="Times New Roman"/>
          <w:sz w:val="24"/>
          <w:szCs w:val="24"/>
        </w:rPr>
        <w:t>contain between 400 and 450 words and it must be structured into 4 subheadings:</w:t>
      </w:r>
    </w:p>
    <w:p w14:paraId="51FB0CB5" w14:textId="77777777" w:rsidR="00B10B82" w:rsidRPr="00B10B82" w:rsidRDefault="00B10B82" w:rsidP="00B10B82">
      <w:pPr>
        <w:pStyle w:val="ListParagraph"/>
        <w:numPr>
          <w:ilvl w:val="0"/>
          <w:numId w:val="5"/>
        </w:numPr>
        <w:jc w:val="both"/>
        <w:rPr>
          <w:rFonts w:ascii="Times New Roman" w:eastAsia="Calibri" w:hAnsi="Times New Roman" w:cs="Times New Roman"/>
          <w:sz w:val="24"/>
          <w:szCs w:val="24"/>
        </w:rPr>
      </w:pPr>
      <w:r>
        <w:rPr>
          <w:rFonts w:ascii="Times New Roman" w:hAnsi="Times New Roman"/>
          <w:sz w:val="24"/>
          <w:szCs w:val="24"/>
        </w:rPr>
        <w:t>Purpose/reason(s) for writing</w:t>
      </w:r>
    </w:p>
    <w:p w14:paraId="27234E2D" w14:textId="7A6A0E42" w:rsidR="00B10B82" w:rsidRPr="00B10B82" w:rsidRDefault="00B10B82" w:rsidP="00B10B82">
      <w:pPr>
        <w:pStyle w:val="ListParagraph"/>
        <w:numPr>
          <w:ilvl w:val="0"/>
          <w:numId w:val="5"/>
        </w:numPr>
        <w:jc w:val="both"/>
        <w:rPr>
          <w:rFonts w:ascii="Times New Roman" w:eastAsia="Calibri" w:hAnsi="Times New Roman" w:cs="Times New Roman"/>
          <w:sz w:val="24"/>
          <w:szCs w:val="24"/>
        </w:rPr>
      </w:pPr>
      <w:r>
        <w:rPr>
          <w:rFonts w:ascii="Times New Roman" w:hAnsi="Times New Roman"/>
          <w:sz w:val="24"/>
          <w:szCs w:val="24"/>
        </w:rPr>
        <w:t>Research methodology</w:t>
      </w:r>
    </w:p>
    <w:p w14:paraId="107AE6B2" w14:textId="2150DE3A" w:rsidR="00B10B82" w:rsidRPr="00B10B82" w:rsidRDefault="00B10B82" w:rsidP="00B10B82">
      <w:pPr>
        <w:pStyle w:val="ListParagraph"/>
        <w:numPr>
          <w:ilvl w:val="0"/>
          <w:numId w:val="5"/>
        </w:numPr>
        <w:jc w:val="both"/>
        <w:rPr>
          <w:rFonts w:ascii="Times New Roman" w:eastAsia="Calibri" w:hAnsi="Times New Roman" w:cs="Times New Roman"/>
          <w:sz w:val="24"/>
          <w:szCs w:val="24"/>
        </w:rPr>
      </w:pPr>
      <w:r>
        <w:rPr>
          <w:rFonts w:ascii="Times New Roman" w:hAnsi="Times New Roman"/>
          <w:sz w:val="24"/>
          <w:szCs w:val="24"/>
        </w:rPr>
        <w:t>Findings/main results of the conducted research</w:t>
      </w:r>
    </w:p>
    <w:p w14:paraId="5A972962" w14:textId="07AD64ED" w:rsidR="00B10B82" w:rsidRPr="00B10B82" w:rsidRDefault="00B10B82" w:rsidP="00B10B82">
      <w:pPr>
        <w:pStyle w:val="ListParagraph"/>
        <w:numPr>
          <w:ilvl w:val="0"/>
          <w:numId w:val="5"/>
        </w:numPr>
        <w:jc w:val="both"/>
        <w:rPr>
          <w:rFonts w:ascii="Times New Roman" w:eastAsia="Calibri" w:hAnsi="Times New Roman" w:cs="Times New Roman"/>
          <w:sz w:val="24"/>
          <w:szCs w:val="24"/>
        </w:rPr>
      </w:pPr>
      <w:r>
        <w:rPr>
          <w:rFonts w:ascii="Times New Roman" w:hAnsi="Times New Roman"/>
          <w:sz w:val="24"/>
          <w:szCs w:val="24"/>
        </w:rPr>
        <w:t>Contribution and suggestions for further research</w:t>
      </w:r>
    </w:p>
    <w:p w14:paraId="07CC4187" w14:textId="7228CAD6" w:rsidR="000E47B2" w:rsidRDefault="000E47B2" w:rsidP="000E47B2">
      <w:pPr>
        <w:jc w:val="both"/>
        <w:rPr>
          <w:rFonts w:ascii="Times New Roman" w:eastAsia="Calibri" w:hAnsi="Times New Roman" w:cs="Times New Roman"/>
          <w:sz w:val="24"/>
          <w:szCs w:val="24"/>
        </w:rPr>
      </w:pPr>
      <w:r>
        <w:rPr>
          <w:rFonts w:ascii="Times New Roman" w:hAnsi="Times New Roman"/>
          <w:sz w:val="24"/>
          <w:szCs w:val="24"/>
        </w:rPr>
        <w:t xml:space="preserve">Full papers for publication in the </w:t>
      </w:r>
      <w:r w:rsidR="001F570A">
        <w:rPr>
          <w:rFonts w:ascii="Times New Roman" w:hAnsi="Times New Roman"/>
          <w:sz w:val="24"/>
          <w:szCs w:val="24"/>
        </w:rPr>
        <w:t xml:space="preserve">Conference </w:t>
      </w:r>
      <w:r>
        <w:rPr>
          <w:rFonts w:ascii="Times New Roman" w:hAnsi="Times New Roman"/>
          <w:sz w:val="24"/>
          <w:szCs w:val="24"/>
        </w:rPr>
        <w:t xml:space="preserve">proceedings, including the abstract, </w:t>
      </w:r>
      <w:r w:rsidR="001F570A">
        <w:rPr>
          <w:rFonts w:ascii="Times New Roman" w:hAnsi="Times New Roman"/>
          <w:sz w:val="24"/>
          <w:szCs w:val="24"/>
        </w:rPr>
        <w:t>are to</w:t>
      </w:r>
      <w:r>
        <w:rPr>
          <w:rFonts w:ascii="Times New Roman" w:hAnsi="Times New Roman"/>
          <w:sz w:val="24"/>
          <w:szCs w:val="24"/>
        </w:rPr>
        <w:t xml:space="preserve"> be written in English in accordance with the provided template, and the authors are solely responsible for the technical correctness and correct grammar and spelling of the text. </w:t>
      </w:r>
    </w:p>
    <w:p w14:paraId="41B0970B" w14:textId="7D62CA56"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 xml:space="preserve">Separate </w:t>
      </w:r>
      <w:r w:rsidR="001F570A">
        <w:rPr>
          <w:rFonts w:ascii="Times New Roman" w:hAnsi="Times New Roman"/>
          <w:b/>
          <w:bCs/>
          <w:sz w:val="24"/>
          <w:szCs w:val="24"/>
        </w:rPr>
        <w:t>first</w:t>
      </w:r>
      <w:r>
        <w:rPr>
          <w:rFonts w:ascii="Times New Roman" w:hAnsi="Times New Roman"/>
          <w:b/>
          <w:bCs/>
          <w:sz w:val="24"/>
          <w:szCs w:val="24"/>
        </w:rPr>
        <w:t xml:space="preserve"> page:</w:t>
      </w:r>
      <w:r>
        <w:rPr>
          <w:rFonts w:ascii="Times New Roman" w:hAnsi="Times New Roman"/>
          <w:sz w:val="24"/>
          <w:szCs w:val="24"/>
        </w:rPr>
        <w:t xml:space="preserve"> information about the author and co-author(s) of the paper: name and surname, profession, institution, e-mail address.</w:t>
      </w:r>
    </w:p>
    <w:p w14:paraId="2E9F59A3" w14:textId="77777777"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Title of the article:</w:t>
      </w:r>
      <w:r>
        <w:rPr>
          <w:rFonts w:ascii="Times New Roman" w:hAnsi="Times New Roman"/>
          <w:sz w:val="24"/>
          <w:szCs w:val="24"/>
        </w:rPr>
        <w:t xml:space="preserve"> written in Arial, size 14 pt, centred.</w:t>
      </w:r>
    </w:p>
    <w:p w14:paraId="323E977C" w14:textId="55A3126F"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Article abstract</w:t>
      </w:r>
      <w:r>
        <w:rPr>
          <w:rFonts w:ascii="Times New Roman" w:hAnsi="Times New Roman"/>
          <w:sz w:val="24"/>
          <w:szCs w:val="24"/>
        </w:rPr>
        <w:t xml:space="preserve"> should be at the beginning of the paper and may contain a maximum of </w:t>
      </w:r>
      <w:r>
        <w:rPr>
          <w:rFonts w:ascii="Times New Roman" w:hAnsi="Times New Roman"/>
          <w:i/>
          <w:iCs/>
          <w:sz w:val="24"/>
          <w:szCs w:val="24"/>
        </w:rPr>
        <w:t>250</w:t>
      </w:r>
      <w:r>
        <w:rPr>
          <w:rFonts w:ascii="Times New Roman" w:hAnsi="Times New Roman"/>
          <w:sz w:val="24"/>
          <w:szCs w:val="24"/>
        </w:rPr>
        <w:t xml:space="preserve"> words. It must contain a summary of the article and a list of 3-6 keywords. Font: Times New Roman, size 8 pt, justified.</w:t>
      </w:r>
    </w:p>
    <w:p w14:paraId="26463EA6" w14:textId="1F21509F"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Texts</w:t>
      </w:r>
      <w:r>
        <w:rPr>
          <w:rFonts w:ascii="Times New Roman" w:hAnsi="Times New Roman"/>
          <w:sz w:val="24"/>
          <w:szCs w:val="24"/>
        </w:rPr>
        <w:t xml:space="preserve"> </w:t>
      </w:r>
      <w:r w:rsidR="00B0587B">
        <w:rPr>
          <w:rFonts w:ascii="Times New Roman" w:hAnsi="Times New Roman"/>
          <w:sz w:val="24"/>
          <w:szCs w:val="24"/>
        </w:rPr>
        <w:t>are to</w:t>
      </w:r>
      <w:r>
        <w:rPr>
          <w:rFonts w:ascii="Times New Roman" w:hAnsi="Times New Roman"/>
          <w:sz w:val="24"/>
          <w:szCs w:val="24"/>
        </w:rPr>
        <w:t xml:space="preserve"> be written using Microsoft Word. Length of the paper may not exceed one author’s sheet (16 standard pages, 30,000 characters, including spaces). The text should be written in Times New Roman, size 10 pt, with single line spacing and justified, written from the beginning of the line (without indenting the first line of the paragraph), with the following margins: top – 5 cm, bottom – 5 cm, left – 4.4 cm, right – 4.2 cm, gutter – 0 cm, header – 4 cm, footer – 4 cm, paper orientation: portrait. If a word or sentence needs to be emphasised in the text, italics should be used, while emphasis in bold should not be used under any circumstances. In order to separate paragraphs, one 10-pt empty line should be used.</w:t>
      </w:r>
    </w:p>
    <w:p w14:paraId="6FDE2E88" w14:textId="77777777"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Footnotes</w:t>
      </w:r>
      <w:r>
        <w:rPr>
          <w:rFonts w:ascii="Times New Roman" w:hAnsi="Times New Roman"/>
          <w:sz w:val="24"/>
          <w:szCs w:val="24"/>
        </w:rPr>
        <w:t xml:space="preserve"> should be used only for additional clarification of the main text. In the text of the paper, they should not be used to refer to works cited. They should be placed at the bottom of the page, in continuity throughout the entire article, using Arabic numerals starting from 1.</w:t>
      </w:r>
    </w:p>
    <w:p w14:paraId="39AC1B81" w14:textId="66EA9631"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Chapter headings</w:t>
      </w:r>
      <w:r>
        <w:rPr>
          <w:rFonts w:ascii="Times New Roman" w:hAnsi="Times New Roman"/>
          <w:sz w:val="24"/>
          <w:szCs w:val="24"/>
        </w:rPr>
        <w:t xml:space="preserve"> need to be short and clear, and numbered using Arabic single-digit numerals. Chapters may also have sub-chapters </w:t>
      </w:r>
      <w:r w:rsidR="007D7E2F">
        <w:rPr>
          <w:rFonts w:ascii="Times New Roman" w:hAnsi="Times New Roman"/>
          <w:sz w:val="24"/>
          <w:szCs w:val="24"/>
        </w:rPr>
        <w:t>up to</w:t>
      </w:r>
      <w:r>
        <w:rPr>
          <w:rFonts w:ascii="Times New Roman" w:hAnsi="Times New Roman"/>
          <w:sz w:val="24"/>
          <w:szCs w:val="24"/>
        </w:rPr>
        <w:t xml:space="preserve"> the third level, which should be numbered using two-digit or three-digit numerals, respectively (1.1., 1.1.1., etc.).</w:t>
      </w:r>
    </w:p>
    <w:p w14:paraId="1AA806B2" w14:textId="5EA35FDE" w:rsidR="000E47B2" w:rsidRPr="00462A79" w:rsidRDefault="000E47B2" w:rsidP="000E47B2">
      <w:pPr>
        <w:jc w:val="both"/>
        <w:rPr>
          <w:rFonts w:ascii="Times New Roman" w:eastAsia="Calibri" w:hAnsi="Times New Roman" w:cs="Times New Roman"/>
          <w:sz w:val="24"/>
          <w:szCs w:val="24"/>
        </w:rPr>
      </w:pPr>
      <w:r>
        <w:rPr>
          <w:rFonts w:ascii="Times New Roman" w:hAnsi="Times New Roman"/>
          <w:b/>
          <w:sz w:val="24"/>
          <w:szCs w:val="24"/>
        </w:rPr>
        <w:t>In-text references:</w:t>
      </w:r>
      <w:r>
        <w:rPr>
          <w:rFonts w:ascii="Times New Roman" w:hAnsi="Times New Roman"/>
          <w:sz w:val="24"/>
          <w:szCs w:val="24"/>
        </w:rPr>
        <w:t xml:space="preserve"> Cited parts of the text should be indicated in the text, not in the notes. They should be indicated in parentheses, </w:t>
      </w:r>
      <w:r w:rsidR="00F47B37">
        <w:rPr>
          <w:rFonts w:ascii="Times New Roman" w:hAnsi="Times New Roman"/>
          <w:sz w:val="24"/>
          <w:szCs w:val="24"/>
        </w:rPr>
        <w:t>stating</w:t>
      </w:r>
      <w:r w:rsidR="00807CF6">
        <w:rPr>
          <w:rFonts w:ascii="Times New Roman" w:hAnsi="Times New Roman"/>
          <w:sz w:val="24"/>
          <w:szCs w:val="24"/>
        </w:rPr>
        <w:t xml:space="preserve"> </w:t>
      </w:r>
      <w:r>
        <w:rPr>
          <w:rFonts w:ascii="Times New Roman" w:hAnsi="Times New Roman"/>
          <w:sz w:val="24"/>
          <w:szCs w:val="24"/>
        </w:rPr>
        <w:t xml:space="preserve">the author’s surname and year of publication, e.g., (Richards 2012). In the case of quotations, the page should also be included (Richards 2012, 14). Ibid. and similar annotations should not be used; instead, each note should be indicated in the same format as the first one. If there are two authors, their surnames and year of publication should be </w:t>
      </w:r>
      <w:r w:rsidR="00F47B37">
        <w:rPr>
          <w:rFonts w:ascii="Times New Roman" w:hAnsi="Times New Roman"/>
          <w:sz w:val="24"/>
          <w:szCs w:val="24"/>
        </w:rPr>
        <w:t>stated</w:t>
      </w:r>
      <w:r>
        <w:rPr>
          <w:rFonts w:ascii="Times New Roman" w:hAnsi="Times New Roman"/>
          <w:sz w:val="24"/>
          <w:szCs w:val="24"/>
        </w:rPr>
        <w:t xml:space="preserve">, e.g., (Richards and Wilson 2007). If there are more than two authors, the surname of the first author should be </w:t>
      </w:r>
      <w:r w:rsidR="00F47B37">
        <w:rPr>
          <w:rFonts w:ascii="Times New Roman" w:hAnsi="Times New Roman"/>
          <w:sz w:val="24"/>
          <w:szCs w:val="24"/>
        </w:rPr>
        <w:t>stated</w:t>
      </w:r>
      <w:r>
        <w:rPr>
          <w:rFonts w:ascii="Times New Roman" w:hAnsi="Times New Roman"/>
          <w:sz w:val="24"/>
          <w:szCs w:val="24"/>
        </w:rPr>
        <w:t>, followed by et al. (Hall et al. 2000).</w:t>
      </w:r>
    </w:p>
    <w:p w14:paraId="3B15A48B" w14:textId="6B4C73C3"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lastRenderedPageBreak/>
        <w:t>Images, graphs and tables</w:t>
      </w:r>
      <w:r>
        <w:rPr>
          <w:rFonts w:ascii="Times New Roman" w:hAnsi="Times New Roman"/>
          <w:sz w:val="24"/>
          <w:szCs w:val="24"/>
        </w:rPr>
        <w:t xml:space="preserve"> should be inserted within the text. They need to be enumerated, have a title and indicate the source of data. They are to be numbered in continuity </w:t>
      </w:r>
      <w:r w:rsidR="009924BD">
        <w:rPr>
          <w:rFonts w:ascii="Times New Roman" w:hAnsi="Times New Roman"/>
          <w:sz w:val="24"/>
          <w:szCs w:val="24"/>
        </w:rPr>
        <w:t>using</w:t>
      </w:r>
      <w:r>
        <w:rPr>
          <w:rFonts w:ascii="Times New Roman" w:hAnsi="Times New Roman"/>
          <w:sz w:val="24"/>
          <w:szCs w:val="24"/>
        </w:rPr>
        <w:t xml:space="preserve"> Arabic numerals (separately for images, separately for graphs, separately for tables). Sources of data should be indicated below the images, graphs or tables.</w:t>
      </w:r>
    </w:p>
    <w:p w14:paraId="48564615" w14:textId="03BE907B" w:rsidR="000E47B2" w:rsidRPr="00462A79" w:rsidRDefault="000E47B2" w:rsidP="000E47B2">
      <w:pPr>
        <w:jc w:val="both"/>
        <w:rPr>
          <w:rFonts w:ascii="Times New Roman" w:eastAsia="Calibri" w:hAnsi="Times New Roman" w:cs="Times New Roman"/>
          <w:sz w:val="24"/>
          <w:szCs w:val="24"/>
        </w:rPr>
      </w:pPr>
      <w:r>
        <w:rPr>
          <w:rFonts w:ascii="Times New Roman" w:hAnsi="Times New Roman"/>
          <w:b/>
          <w:bCs/>
          <w:sz w:val="24"/>
          <w:szCs w:val="24"/>
        </w:rPr>
        <w:t>Works Cited</w:t>
      </w:r>
      <w:r>
        <w:rPr>
          <w:rFonts w:ascii="Times New Roman" w:hAnsi="Times New Roman"/>
          <w:sz w:val="24"/>
          <w:szCs w:val="24"/>
        </w:rPr>
        <w:t xml:space="preserve"> include all sources used and complete data on the works indicated using in-text references. The list of works cited is to be written without chapter numbers and is to be placed at the end of the paper (following the Conclusion). It should be organised in alphabetical order based on the authors’ surnames, chronologically for works by the same author, and it should not be numbered. Font: Times New Roman, size 8 pt, all paragraph lines except for the first one </w:t>
      </w:r>
      <w:r w:rsidR="00086484">
        <w:rPr>
          <w:rFonts w:ascii="Times New Roman" w:hAnsi="Times New Roman"/>
          <w:sz w:val="24"/>
          <w:szCs w:val="24"/>
        </w:rPr>
        <w:t xml:space="preserve">indented </w:t>
      </w:r>
      <w:r>
        <w:rPr>
          <w:rFonts w:ascii="Times New Roman" w:hAnsi="Times New Roman"/>
          <w:sz w:val="24"/>
          <w:szCs w:val="24"/>
        </w:rPr>
        <w:t>by 1.27 cm (hanging indent).</w:t>
      </w:r>
    </w:p>
    <w:p w14:paraId="30CB6873" w14:textId="77777777" w:rsidR="000E47B2" w:rsidRPr="00462A79" w:rsidRDefault="000E47B2" w:rsidP="000E47B2">
      <w:pPr>
        <w:jc w:val="both"/>
        <w:rPr>
          <w:rFonts w:ascii="Times New Roman" w:eastAsia="Calibri" w:hAnsi="Times New Roman" w:cs="Times New Roman"/>
          <w:sz w:val="24"/>
          <w:szCs w:val="24"/>
        </w:rPr>
      </w:pPr>
      <w:r>
        <w:rPr>
          <w:rFonts w:ascii="Times New Roman" w:hAnsi="Times New Roman"/>
          <w:sz w:val="24"/>
          <w:szCs w:val="24"/>
        </w:rPr>
        <w:t>Examples of works cited:</w:t>
      </w:r>
    </w:p>
    <w:p w14:paraId="0672CEEF" w14:textId="20154BED" w:rsidR="000E47B2" w:rsidRPr="00462A79" w:rsidRDefault="000E47B2" w:rsidP="00FE18D5">
      <w:pPr>
        <w:ind w:left="993" w:hanging="993"/>
        <w:jc w:val="both"/>
        <w:rPr>
          <w:rFonts w:ascii="Times New Roman" w:eastAsia="Calibri" w:hAnsi="Times New Roman" w:cs="Times New Roman"/>
          <w:sz w:val="24"/>
          <w:szCs w:val="24"/>
        </w:rPr>
      </w:pPr>
      <w:r>
        <w:rPr>
          <w:rFonts w:ascii="Times New Roman" w:hAnsi="Times New Roman"/>
          <w:b/>
          <w:sz w:val="24"/>
          <w:szCs w:val="24"/>
        </w:rPr>
        <w:t>Journals:</w:t>
      </w:r>
      <w:r>
        <w:rPr>
          <w:rFonts w:ascii="Times New Roman" w:hAnsi="Times New Roman"/>
          <w:sz w:val="24"/>
          <w:szCs w:val="24"/>
        </w:rPr>
        <w:t xml:space="preserve"> </w:t>
      </w:r>
      <w:r>
        <w:rPr>
          <w:rFonts w:ascii="Times New Roman" w:hAnsi="Times New Roman"/>
          <w:i/>
          <w:sz w:val="24"/>
          <w:szCs w:val="24"/>
        </w:rPr>
        <w:t xml:space="preserve">Surname, initials (year): “Title of article”, title of journal in which it </w:t>
      </w:r>
      <w:r w:rsidR="00EC0FC5">
        <w:rPr>
          <w:rFonts w:ascii="Times New Roman" w:hAnsi="Times New Roman"/>
          <w:i/>
          <w:sz w:val="24"/>
          <w:szCs w:val="24"/>
        </w:rPr>
        <w:t>wa</w:t>
      </w:r>
      <w:r>
        <w:rPr>
          <w:rFonts w:ascii="Times New Roman" w:hAnsi="Times New Roman"/>
          <w:i/>
          <w:sz w:val="24"/>
          <w:szCs w:val="24"/>
        </w:rPr>
        <w:t>s published,</w:t>
      </w:r>
      <w:r w:rsidR="00FE18D5">
        <w:rPr>
          <w:rFonts w:ascii="Times New Roman" w:hAnsi="Times New Roman"/>
          <w:i/>
          <w:sz w:val="24"/>
          <w:szCs w:val="24"/>
        </w:rPr>
        <w:t xml:space="preserve"> </w:t>
      </w:r>
      <w:r>
        <w:rPr>
          <w:rFonts w:ascii="Times New Roman" w:hAnsi="Times New Roman"/>
          <w:i/>
          <w:sz w:val="24"/>
          <w:szCs w:val="24"/>
        </w:rPr>
        <w:t>volume (number), pages.</w:t>
      </w:r>
    </w:p>
    <w:p w14:paraId="7D79616A" w14:textId="7737DB53" w:rsidR="000E47B2" w:rsidRPr="00462A79" w:rsidRDefault="000E47B2" w:rsidP="00086484">
      <w:pPr>
        <w:ind w:left="720" w:hanging="720"/>
        <w:jc w:val="both"/>
        <w:rPr>
          <w:rFonts w:ascii="Times New Roman" w:eastAsia="Calibri" w:hAnsi="Times New Roman" w:cs="Times New Roman"/>
          <w:iCs/>
          <w:sz w:val="24"/>
          <w:szCs w:val="24"/>
        </w:rPr>
      </w:pPr>
      <w:r>
        <w:rPr>
          <w:rFonts w:ascii="Times New Roman" w:hAnsi="Times New Roman"/>
          <w:iCs/>
          <w:sz w:val="24"/>
          <w:szCs w:val="24"/>
        </w:rPr>
        <w:t>Getz, D. and Brown, G. (2006): “Critical success factors for wine tourism regions: a demand analysis”,</w:t>
      </w:r>
      <w:r w:rsidR="00A675EC">
        <w:rPr>
          <w:rFonts w:ascii="Times New Roman" w:hAnsi="Times New Roman"/>
          <w:iCs/>
          <w:sz w:val="24"/>
          <w:szCs w:val="24"/>
        </w:rPr>
        <w:t xml:space="preserve"> </w:t>
      </w:r>
      <w:r>
        <w:rPr>
          <w:rFonts w:ascii="Times New Roman" w:hAnsi="Times New Roman"/>
          <w:iCs/>
          <w:sz w:val="24"/>
          <w:szCs w:val="24"/>
        </w:rPr>
        <w:t>Tourism Management,</w:t>
      </w:r>
      <w:r w:rsidR="00A675EC">
        <w:rPr>
          <w:rFonts w:ascii="Times New Roman" w:hAnsi="Times New Roman"/>
          <w:iCs/>
          <w:sz w:val="24"/>
          <w:szCs w:val="24"/>
        </w:rPr>
        <w:t xml:space="preserve"> </w:t>
      </w:r>
      <w:r>
        <w:rPr>
          <w:rFonts w:ascii="Times New Roman" w:hAnsi="Times New Roman"/>
          <w:iCs/>
          <w:sz w:val="24"/>
          <w:szCs w:val="24"/>
        </w:rPr>
        <w:t>27(1),</w:t>
      </w:r>
      <w:r w:rsidR="00EC0FC5">
        <w:rPr>
          <w:rFonts w:ascii="Times New Roman" w:hAnsi="Times New Roman"/>
          <w:iCs/>
          <w:sz w:val="24"/>
          <w:szCs w:val="24"/>
        </w:rPr>
        <w:t xml:space="preserve"> </w:t>
      </w:r>
      <w:r>
        <w:rPr>
          <w:rFonts w:ascii="Times New Roman" w:hAnsi="Times New Roman"/>
          <w:iCs/>
          <w:sz w:val="24"/>
          <w:szCs w:val="24"/>
        </w:rPr>
        <w:t>146-158</w:t>
      </w:r>
    </w:p>
    <w:p w14:paraId="349B215C" w14:textId="2EA67D8E" w:rsidR="000E47B2" w:rsidRPr="00462A79" w:rsidRDefault="000E47B2" w:rsidP="00086484">
      <w:pPr>
        <w:ind w:left="720" w:hanging="720"/>
        <w:jc w:val="both"/>
        <w:rPr>
          <w:rFonts w:ascii="Times New Roman" w:eastAsia="Calibri" w:hAnsi="Times New Roman" w:cs="Times New Roman"/>
          <w:iCs/>
          <w:sz w:val="24"/>
          <w:szCs w:val="24"/>
        </w:rPr>
      </w:pPr>
      <w:r>
        <w:rPr>
          <w:rFonts w:ascii="Times New Roman" w:hAnsi="Times New Roman"/>
          <w:iCs/>
          <w:sz w:val="24"/>
          <w:szCs w:val="24"/>
        </w:rPr>
        <w:t>Lee, A.H., Wall, G. and Kovacs, J.F. (2015): “Creative food clusters and rural development through place branding: Culinary tourism initiatives in Stratford and Muskoka, Ontario, Canada”, Journal of Rural Studies, 39, 133-144</w:t>
      </w:r>
    </w:p>
    <w:p w14:paraId="3E5B9805" w14:textId="6852A2F5" w:rsidR="000E47B2" w:rsidRPr="00462A79" w:rsidRDefault="000E47B2" w:rsidP="000E47B2">
      <w:pPr>
        <w:jc w:val="both"/>
        <w:rPr>
          <w:rFonts w:ascii="Times New Roman" w:eastAsia="Calibri" w:hAnsi="Times New Roman" w:cs="Times New Roman"/>
          <w:i/>
          <w:iCs/>
          <w:sz w:val="24"/>
          <w:szCs w:val="24"/>
        </w:rPr>
      </w:pPr>
      <w:r>
        <w:rPr>
          <w:rFonts w:ascii="Times New Roman" w:hAnsi="Times New Roman"/>
          <w:b/>
          <w:bCs/>
          <w:iCs/>
          <w:sz w:val="24"/>
          <w:szCs w:val="24"/>
        </w:rPr>
        <w:t xml:space="preserve">Articles published in </w:t>
      </w:r>
      <w:r w:rsidR="00EC0FC5">
        <w:rPr>
          <w:rFonts w:ascii="Times New Roman" w:hAnsi="Times New Roman"/>
          <w:b/>
          <w:bCs/>
          <w:iCs/>
          <w:sz w:val="24"/>
          <w:szCs w:val="24"/>
        </w:rPr>
        <w:t xml:space="preserve">Conference </w:t>
      </w:r>
      <w:r>
        <w:rPr>
          <w:rFonts w:ascii="Times New Roman" w:hAnsi="Times New Roman"/>
          <w:b/>
          <w:bCs/>
          <w:iCs/>
          <w:sz w:val="24"/>
          <w:szCs w:val="24"/>
        </w:rPr>
        <w:t>proceedings:</w:t>
      </w:r>
      <w:r>
        <w:rPr>
          <w:rFonts w:ascii="Times New Roman" w:hAnsi="Times New Roman"/>
          <w:iCs/>
          <w:sz w:val="24"/>
          <w:szCs w:val="24"/>
        </w:rPr>
        <w:t xml:space="preserve"> </w:t>
      </w:r>
      <w:r>
        <w:rPr>
          <w:rFonts w:ascii="Times New Roman" w:hAnsi="Times New Roman"/>
          <w:i/>
          <w:iCs/>
          <w:sz w:val="24"/>
          <w:szCs w:val="24"/>
        </w:rPr>
        <w:t>Surname, initials (year) “Title of article”. In title of</w:t>
      </w:r>
      <w:r w:rsidR="007821D4">
        <w:rPr>
          <w:rFonts w:ascii="Times New Roman" w:hAnsi="Times New Roman"/>
          <w:i/>
          <w:iCs/>
          <w:sz w:val="24"/>
          <w:szCs w:val="24"/>
        </w:rPr>
        <w:t xml:space="preserve"> Conference</w:t>
      </w:r>
      <w:r>
        <w:rPr>
          <w:rFonts w:ascii="Times New Roman" w:hAnsi="Times New Roman"/>
          <w:i/>
          <w:iCs/>
          <w:sz w:val="24"/>
          <w:szCs w:val="24"/>
        </w:rPr>
        <w:t xml:space="preserve"> proceedings, (surname, initials of editor, eds.), pages</w:t>
      </w:r>
    </w:p>
    <w:p w14:paraId="5AE3CA3C" w14:textId="7534A6CE" w:rsidR="000E47B2" w:rsidRPr="00462A79" w:rsidRDefault="000E47B2" w:rsidP="00086484">
      <w:pPr>
        <w:ind w:left="720" w:hanging="720"/>
        <w:jc w:val="both"/>
        <w:rPr>
          <w:rFonts w:ascii="Times New Roman" w:eastAsia="Calibri" w:hAnsi="Times New Roman" w:cs="Times New Roman"/>
          <w:iCs/>
          <w:sz w:val="24"/>
          <w:szCs w:val="24"/>
        </w:rPr>
      </w:pPr>
      <w:r>
        <w:rPr>
          <w:rFonts w:ascii="Times New Roman" w:hAnsi="Times New Roman"/>
          <w:iCs/>
          <w:sz w:val="24"/>
          <w:szCs w:val="24"/>
        </w:rPr>
        <w:t>Bakan, R., Tubić, D. and Randelj, J. (2018): Food heritage–a key factor for positioning Slavonia as a lifestyle destination. In</w:t>
      </w:r>
      <w:r w:rsidR="00A675EC">
        <w:rPr>
          <w:rFonts w:ascii="Times New Roman" w:hAnsi="Times New Roman"/>
          <w:iCs/>
          <w:sz w:val="24"/>
          <w:szCs w:val="24"/>
        </w:rPr>
        <w:t xml:space="preserve"> </w:t>
      </w:r>
      <w:r>
        <w:rPr>
          <w:rFonts w:ascii="Times New Roman" w:hAnsi="Times New Roman"/>
          <w:iCs/>
          <w:sz w:val="24"/>
          <w:szCs w:val="24"/>
        </w:rPr>
        <w:t>7th International Scientific Symposium Economy of Eastern Croatia – Vision and Growth, (Mašek</w:t>
      </w:r>
      <w:r w:rsidR="007821D4">
        <w:rPr>
          <w:rFonts w:ascii="Times New Roman" w:hAnsi="Times New Roman"/>
          <w:iCs/>
          <w:sz w:val="24"/>
          <w:szCs w:val="24"/>
        </w:rPr>
        <w:t>-</w:t>
      </w:r>
      <w:r>
        <w:rPr>
          <w:rFonts w:ascii="Times New Roman" w:hAnsi="Times New Roman"/>
          <w:iCs/>
          <w:sz w:val="24"/>
          <w:szCs w:val="24"/>
        </w:rPr>
        <w:t>Tonković, A. and Crnković, B., eds.), 700 – 710.</w:t>
      </w:r>
    </w:p>
    <w:p w14:paraId="6FD25881" w14:textId="1A27BBDF" w:rsidR="000E47B2" w:rsidRPr="00462A79" w:rsidRDefault="000E47B2" w:rsidP="000E47B2">
      <w:pPr>
        <w:jc w:val="both"/>
        <w:rPr>
          <w:rFonts w:ascii="Times New Roman" w:eastAsia="Calibri" w:hAnsi="Times New Roman" w:cs="Times New Roman"/>
          <w:iCs/>
          <w:sz w:val="24"/>
          <w:szCs w:val="24"/>
        </w:rPr>
      </w:pPr>
      <w:r>
        <w:rPr>
          <w:rFonts w:ascii="Times New Roman" w:hAnsi="Times New Roman"/>
          <w:b/>
          <w:iCs/>
          <w:sz w:val="24"/>
          <w:szCs w:val="24"/>
        </w:rPr>
        <w:t>Books:</w:t>
      </w:r>
      <w:r>
        <w:rPr>
          <w:rFonts w:ascii="Times New Roman" w:hAnsi="Times New Roman"/>
          <w:iCs/>
          <w:sz w:val="24"/>
          <w:szCs w:val="24"/>
        </w:rPr>
        <w:t xml:space="preserve"> </w:t>
      </w:r>
      <w:r>
        <w:rPr>
          <w:rFonts w:ascii="Times New Roman" w:hAnsi="Times New Roman"/>
          <w:i/>
          <w:iCs/>
          <w:sz w:val="24"/>
          <w:szCs w:val="24"/>
        </w:rPr>
        <w:t xml:space="preserve">Surname, initials (year): Title, name of publisher, place of </w:t>
      </w:r>
      <w:r w:rsidR="007821D4">
        <w:rPr>
          <w:rFonts w:ascii="Times New Roman" w:hAnsi="Times New Roman"/>
          <w:i/>
          <w:iCs/>
          <w:sz w:val="24"/>
          <w:szCs w:val="24"/>
        </w:rPr>
        <w:t>publication</w:t>
      </w:r>
      <w:r>
        <w:rPr>
          <w:rFonts w:ascii="Times New Roman" w:hAnsi="Times New Roman"/>
          <w:i/>
          <w:iCs/>
          <w:sz w:val="24"/>
          <w:szCs w:val="24"/>
        </w:rPr>
        <w:t>.</w:t>
      </w:r>
    </w:p>
    <w:p w14:paraId="739A3E9A" w14:textId="77777777" w:rsidR="000E47B2" w:rsidRPr="00462A79" w:rsidRDefault="000E47B2" w:rsidP="00086484">
      <w:pPr>
        <w:ind w:left="720" w:hanging="720"/>
        <w:jc w:val="both"/>
        <w:rPr>
          <w:rFonts w:ascii="Times New Roman" w:eastAsia="Calibri" w:hAnsi="Times New Roman" w:cs="Times New Roman"/>
          <w:iCs/>
          <w:sz w:val="24"/>
          <w:szCs w:val="24"/>
        </w:rPr>
      </w:pPr>
      <w:r>
        <w:rPr>
          <w:rFonts w:ascii="Times New Roman" w:hAnsi="Times New Roman"/>
          <w:iCs/>
          <w:sz w:val="24"/>
          <w:szCs w:val="24"/>
        </w:rPr>
        <w:t>Pine, B.J. II. and Gilmore, J.H. (1999): The Experience Economy: Work is Theater and Every Business is a Stage, Harvard Business School Press, Boston, MA, USA.</w:t>
      </w:r>
    </w:p>
    <w:p w14:paraId="7F608FF4" w14:textId="77777777" w:rsidR="000E47B2" w:rsidRPr="00462A79" w:rsidRDefault="000E47B2" w:rsidP="000E47B2">
      <w:pPr>
        <w:jc w:val="both"/>
        <w:rPr>
          <w:rFonts w:ascii="Times New Roman" w:eastAsia="Calibri" w:hAnsi="Times New Roman" w:cs="Times New Roman"/>
          <w:iCs/>
          <w:sz w:val="24"/>
          <w:szCs w:val="24"/>
        </w:rPr>
      </w:pPr>
      <w:r>
        <w:rPr>
          <w:rFonts w:ascii="Times New Roman" w:hAnsi="Times New Roman"/>
          <w:b/>
          <w:iCs/>
          <w:sz w:val="24"/>
          <w:szCs w:val="24"/>
        </w:rPr>
        <w:t>Internet sources:</w:t>
      </w:r>
      <w:r>
        <w:rPr>
          <w:rFonts w:ascii="Times New Roman" w:hAnsi="Times New Roman"/>
          <w:iCs/>
          <w:sz w:val="24"/>
          <w:szCs w:val="24"/>
        </w:rPr>
        <w:t xml:space="preserve"> </w:t>
      </w:r>
    </w:p>
    <w:p w14:paraId="367F8724" w14:textId="77777777" w:rsidR="000E47B2" w:rsidRPr="00372E78" w:rsidRDefault="000E47B2" w:rsidP="00372E78">
      <w:pPr>
        <w:pStyle w:val="ListParagraph"/>
        <w:numPr>
          <w:ilvl w:val="0"/>
          <w:numId w:val="4"/>
        </w:numPr>
        <w:jc w:val="both"/>
        <w:rPr>
          <w:rFonts w:ascii="Times New Roman" w:eastAsia="Calibri" w:hAnsi="Times New Roman" w:cs="Times New Roman"/>
          <w:i/>
          <w:iCs/>
          <w:sz w:val="24"/>
          <w:szCs w:val="24"/>
        </w:rPr>
      </w:pPr>
      <w:r>
        <w:rPr>
          <w:rFonts w:ascii="Times New Roman" w:hAnsi="Times New Roman"/>
          <w:i/>
          <w:iCs/>
          <w:sz w:val="24"/>
          <w:szCs w:val="24"/>
        </w:rPr>
        <w:t>If the article has an author: Surname, initials (year), “Title of article”, available at internet address (date of accessing the address).</w:t>
      </w:r>
    </w:p>
    <w:p w14:paraId="55704186" w14:textId="77777777" w:rsidR="000E47B2" w:rsidRPr="00462A79" w:rsidRDefault="000E47B2" w:rsidP="00086484">
      <w:pPr>
        <w:ind w:left="720" w:hanging="720"/>
        <w:jc w:val="both"/>
        <w:rPr>
          <w:rFonts w:ascii="Times New Roman" w:eastAsia="Calibri" w:hAnsi="Times New Roman" w:cs="Times New Roman"/>
          <w:iCs/>
          <w:sz w:val="24"/>
          <w:szCs w:val="24"/>
        </w:rPr>
      </w:pPr>
      <w:r>
        <w:rPr>
          <w:rFonts w:ascii="Times New Roman" w:hAnsi="Times New Roman"/>
          <w:iCs/>
          <w:sz w:val="24"/>
          <w:szCs w:val="24"/>
        </w:rPr>
        <w:t xml:space="preserve">Biasco, P. (2020): “Travel Advisors Stay Fresh on Trends as Demand Grows for Culinary Experiences“, available at </w:t>
      </w:r>
      <w:hyperlink r:id="rId5" w:history="1">
        <w:r>
          <w:rPr>
            <w:rFonts w:ascii="Times New Roman" w:hAnsi="Times New Roman"/>
            <w:iCs/>
            <w:sz w:val="24"/>
            <w:szCs w:val="24"/>
          </w:rPr>
          <w:t>https://skift.com/2020/01/07/travel-advisors-stay-fresh-on-trends-as-demand-grows-for-culinary-experiences/?utm_campaign</w:t>
        </w:r>
      </w:hyperlink>
      <w:r>
        <w:rPr>
          <w:rFonts w:ascii="Times New Roman" w:hAnsi="Times New Roman"/>
          <w:iCs/>
          <w:sz w:val="24"/>
          <w:szCs w:val="24"/>
        </w:rPr>
        <w:t xml:space="preserve"> (12 January 2020)</w:t>
      </w:r>
    </w:p>
    <w:p w14:paraId="4E8E9C87" w14:textId="07A485C9" w:rsidR="000E47B2" w:rsidRPr="00372E78" w:rsidRDefault="000E47B2" w:rsidP="00372E78">
      <w:pPr>
        <w:pStyle w:val="ListParagraph"/>
        <w:numPr>
          <w:ilvl w:val="0"/>
          <w:numId w:val="4"/>
        </w:numPr>
        <w:jc w:val="both"/>
        <w:rPr>
          <w:rFonts w:ascii="Times New Roman" w:eastAsia="Calibri" w:hAnsi="Times New Roman" w:cs="Times New Roman"/>
          <w:i/>
          <w:iCs/>
          <w:sz w:val="24"/>
          <w:szCs w:val="24"/>
        </w:rPr>
      </w:pPr>
      <w:r>
        <w:rPr>
          <w:rFonts w:ascii="Times New Roman" w:hAnsi="Times New Roman"/>
          <w:i/>
          <w:iCs/>
          <w:sz w:val="24"/>
          <w:szCs w:val="24"/>
        </w:rPr>
        <w:t>If no author is indicated for the internet source: internet address (date of access</w:t>
      </w:r>
      <w:r w:rsidR="00735945">
        <w:rPr>
          <w:rFonts w:ascii="Times New Roman" w:hAnsi="Times New Roman"/>
          <w:i/>
          <w:iCs/>
          <w:sz w:val="24"/>
          <w:szCs w:val="24"/>
        </w:rPr>
        <w:t>ing</w:t>
      </w:r>
      <w:r>
        <w:rPr>
          <w:rFonts w:ascii="Times New Roman" w:hAnsi="Times New Roman"/>
          <w:i/>
          <w:iCs/>
          <w:sz w:val="24"/>
          <w:szCs w:val="24"/>
        </w:rPr>
        <w:t xml:space="preserve"> the address).</w:t>
      </w:r>
    </w:p>
    <w:p w14:paraId="5017C1A1" w14:textId="77777777" w:rsidR="000E47B2" w:rsidRPr="00462A79" w:rsidRDefault="00000000" w:rsidP="00086484">
      <w:pPr>
        <w:ind w:left="720" w:hanging="720"/>
        <w:jc w:val="both"/>
        <w:rPr>
          <w:rFonts w:ascii="Times New Roman" w:eastAsia="Calibri" w:hAnsi="Times New Roman" w:cs="Times New Roman"/>
          <w:iCs/>
          <w:sz w:val="24"/>
          <w:szCs w:val="24"/>
        </w:rPr>
      </w:pPr>
      <w:hyperlink r:id="rId6" w:history="1">
        <w:r>
          <w:rPr>
            <w:rFonts w:ascii="Times New Roman" w:hAnsi="Times New Roman"/>
            <w:iCs/>
            <w:sz w:val="24"/>
            <w:szCs w:val="24"/>
          </w:rPr>
          <w:t>https://www.saop.hr/poslovne-informacije/novine/aktualno/kako-dobiti-sredstva-eu-fondova-u-</w:t>
        </w:r>
      </w:hyperlink>
      <w:r>
        <w:rPr>
          <w:rFonts w:ascii="Times New Roman" w:hAnsi="Times New Roman"/>
          <w:iCs/>
          <w:sz w:val="24"/>
          <w:szCs w:val="24"/>
        </w:rPr>
        <w:t>turizmu-18833/ (8 September 2021)</w:t>
      </w:r>
    </w:p>
    <w:p w14:paraId="3A6C2E7B" w14:textId="77777777" w:rsidR="000E47B2" w:rsidRDefault="000E47B2" w:rsidP="000E47B2">
      <w:pPr>
        <w:jc w:val="both"/>
      </w:pPr>
    </w:p>
    <w:p w14:paraId="704F77F4" w14:textId="2692CE42" w:rsidR="007072D9" w:rsidRPr="00A675EC" w:rsidRDefault="003E743F" w:rsidP="00A675EC">
      <w:pPr>
        <w:jc w:val="both"/>
        <w:rPr>
          <w:rFonts w:ascii="Times New Roman" w:eastAsia="Calibri" w:hAnsi="Times New Roman" w:cs="Times New Roman"/>
          <w:b/>
          <w:bCs/>
          <w:sz w:val="24"/>
          <w:szCs w:val="24"/>
        </w:rPr>
      </w:pPr>
      <w:r>
        <w:rPr>
          <w:rFonts w:ascii="Times New Roman" w:hAnsi="Times New Roman"/>
          <w:b/>
          <w:bCs/>
          <w:sz w:val="24"/>
          <w:szCs w:val="24"/>
        </w:rPr>
        <w:t xml:space="preserve">For the presentation of papers at the Conference, a PowerPoint presentation </w:t>
      </w:r>
      <w:r w:rsidR="00735945">
        <w:rPr>
          <w:rFonts w:ascii="Times New Roman" w:hAnsi="Times New Roman"/>
          <w:b/>
          <w:bCs/>
          <w:sz w:val="24"/>
          <w:szCs w:val="24"/>
        </w:rPr>
        <w:t>in English</w:t>
      </w:r>
      <w:r w:rsidR="00735945">
        <w:rPr>
          <w:rFonts w:ascii="Times New Roman" w:hAnsi="Times New Roman"/>
          <w:b/>
          <w:bCs/>
          <w:sz w:val="24"/>
          <w:szCs w:val="24"/>
        </w:rPr>
        <w:t xml:space="preserve"> </w:t>
      </w:r>
      <w:r>
        <w:rPr>
          <w:rFonts w:ascii="Times New Roman" w:hAnsi="Times New Roman"/>
          <w:b/>
          <w:bCs/>
          <w:sz w:val="24"/>
          <w:szCs w:val="24"/>
        </w:rPr>
        <w:t>needs to be prepared, while the author may choose the language in which they will present their paper.</w:t>
      </w:r>
    </w:p>
    <w:sectPr w:rsidR="007072D9" w:rsidRPr="00A67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82E"/>
    <w:multiLevelType w:val="hybridMultilevel"/>
    <w:tmpl w:val="16C27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D5B85"/>
    <w:multiLevelType w:val="hybridMultilevel"/>
    <w:tmpl w:val="8BE4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A1C95"/>
    <w:multiLevelType w:val="hybridMultilevel"/>
    <w:tmpl w:val="78B8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7F45"/>
    <w:multiLevelType w:val="hybridMultilevel"/>
    <w:tmpl w:val="F09E6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CD51F8"/>
    <w:multiLevelType w:val="multilevel"/>
    <w:tmpl w:val="BA90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740919">
    <w:abstractNumId w:val="4"/>
  </w:num>
  <w:num w:numId="2" w16cid:durableId="554390547">
    <w:abstractNumId w:val="2"/>
  </w:num>
  <w:num w:numId="3" w16cid:durableId="1471362348">
    <w:abstractNumId w:val="1"/>
  </w:num>
  <w:num w:numId="4" w16cid:durableId="574437413">
    <w:abstractNumId w:val="3"/>
  </w:num>
  <w:num w:numId="5" w16cid:durableId="131891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B2"/>
    <w:rsid w:val="00036972"/>
    <w:rsid w:val="00086484"/>
    <w:rsid w:val="000E47B2"/>
    <w:rsid w:val="00105C89"/>
    <w:rsid w:val="001F570A"/>
    <w:rsid w:val="0035143C"/>
    <w:rsid w:val="00372E78"/>
    <w:rsid w:val="0037498A"/>
    <w:rsid w:val="003E743F"/>
    <w:rsid w:val="00453A65"/>
    <w:rsid w:val="00462FC3"/>
    <w:rsid w:val="004E7896"/>
    <w:rsid w:val="005C7E64"/>
    <w:rsid w:val="005D6BB6"/>
    <w:rsid w:val="0065651F"/>
    <w:rsid w:val="007072D9"/>
    <w:rsid w:val="00735945"/>
    <w:rsid w:val="007821D4"/>
    <w:rsid w:val="007D7E2F"/>
    <w:rsid w:val="00807CF6"/>
    <w:rsid w:val="00890AEC"/>
    <w:rsid w:val="008B43E0"/>
    <w:rsid w:val="00903C74"/>
    <w:rsid w:val="0097122F"/>
    <w:rsid w:val="009924BD"/>
    <w:rsid w:val="009F1CE4"/>
    <w:rsid w:val="00A675EC"/>
    <w:rsid w:val="00AA583B"/>
    <w:rsid w:val="00B0587B"/>
    <w:rsid w:val="00B10B82"/>
    <w:rsid w:val="00BF6C3A"/>
    <w:rsid w:val="00C3428A"/>
    <w:rsid w:val="00C43B5D"/>
    <w:rsid w:val="00C61A7A"/>
    <w:rsid w:val="00CB0D49"/>
    <w:rsid w:val="00DC7105"/>
    <w:rsid w:val="00DF150B"/>
    <w:rsid w:val="00EC0FC5"/>
    <w:rsid w:val="00F354AC"/>
    <w:rsid w:val="00F47B37"/>
    <w:rsid w:val="00FE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D21D"/>
  <w15:chartTrackingRefBased/>
  <w15:docId w15:val="{3FC1EB62-04BE-47CA-83AB-2DC66E2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B2"/>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7B2"/>
    <w:rPr>
      <w:color w:val="0563C1" w:themeColor="hyperlink"/>
      <w:u w:val="single"/>
    </w:rPr>
  </w:style>
  <w:style w:type="character" w:styleId="Strong">
    <w:name w:val="Strong"/>
    <w:basedOn w:val="DefaultParagraphFont"/>
    <w:uiPriority w:val="22"/>
    <w:qFormat/>
    <w:rsid w:val="00036972"/>
    <w:rPr>
      <w:b/>
      <w:bCs/>
    </w:rPr>
  </w:style>
  <w:style w:type="table" w:styleId="TableGrid">
    <w:name w:val="Table Grid"/>
    <w:basedOn w:val="TableNormal"/>
    <w:uiPriority w:val="39"/>
    <w:rsid w:val="000369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op.hr/poslovne-informacije/novine/aktualno/kako-dobiti-sredstva-eu-fondova-u-turizmu-18833" TargetMode="External"/><Relationship Id="rId5" Type="http://schemas.openxmlformats.org/officeDocument/2006/relationships/hyperlink" Target="https://skift.com/2020/01/07/travel-advisors-stay-fresh-on-%09trends-as-demand-%09grows-for-culinary-experiences/?utm_campa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907</Words>
  <Characters>4980</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Rikard Bakan</dc:creator>
  <cp:keywords/>
  <dc:description/>
  <cp:lastModifiedBy>Ad Hoc</cp:lastModifiedBy>
  <cp:revision>39</cp:revision>
  <dcterms:created xsi:type="dcterms:W3CDTF">2023-08-24T12:41:00Z</dcterms:created>
  <dcterms:modified xsi:type="dcterms:W3CDTF">2023-10-30T13:37:00Z</dcterms:modified>
</cp:coreProperties>
</file>